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FF" w:rsidRDefault="00B941FF" w:rsidP="0020138E">
      <w:pPr>
        <w:spacing w:line="276" w:lineRule="auto"/>
        <w:rPr>
          <w:b/>
          <w:i/>
          <w:iCs/>
        </w:rPr>
      </w:pPr>
      <w:r>
        <w:rPr>
          <w:b/>
          <w:i/>
          <w:iCs/>
          <w:noProof/>
        </w:rPr>
        <w:drawing>
          <wp:inline distT="0" distB="0" distL="0" distR="0">
            <wp:extent cx="625645" cy="914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OM Logo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1FF" w:rsidRDefault="00B941FF" w:rsidP="0020138E">
      <w:pPr>
        <w:spacing w:line="276" w:lineRule="auto"/>
        <w:rPr>
          <w:b/>
          <w:i/>
          <w:iCs/>
        </w:rPr>
      </w:pPr>
    </w:p>
    <w:p w:rsidR="009413FB" w:rsidRDefault="009E35BE" w:rsidP="0020138E">
      <w:pPr>
        <w:spacing w:line="276" w:lineRule="auto"/>
        <w:rPr>
          <w:i/>
          <w:iCs/>
          <w:sz w:val="20"/>
          <w:szCs w:val="20"/>
        </w:rPr>
      </w:pPr>
      <w:r w:rsidRPr="009413FB"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A1EE1" wp14:editId="225F7016">
                <wp:simplePos x="0" y="0"/>
                <wp:positionH relativeFrom="column">
                  <wp:posOffset>3090545</wp:posOffset>
                </wp:positionH>
                <wp:positionV relativeFrom="paragraph">
                  <wp:posOffset>53975</wp:posOffset>
                </wp:positionV>
                <wp:extent cx="1583690" cy="255270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5836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38E" w:rsidRPr="00D81591" w:rsidRDefault="0020138E" w:rsidP="0020138E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- - - -- - - </w:t>
                            </w:r>
                            <w:r w:rsidRPr="00D8159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FOLD  HERE</w:t>
                            </w: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- - - - - -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A1E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3.35pt;margin-top:4.25pt;width:124.7pt;height:20.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" stroked="f" strokeweight=".5pt">
                <v:textbox style="layout-flow:vertical">
                  <w:txbxContent>
                    <w:p w:rsidR="0020138E" w:rsidRPr="00D81591" w:rsidRDefault="0020138E" w:rsidP="0020138E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- - - -- - - </w:t>
                      </w:r>
                      <w:r w:rsidRPr="00D8159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FOLD  HERE</w:t>
                      </w: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- - - - - - </w:t>
                      </w:r>
                    </w:p>
                  </w:txbxContent>
                </v:textbox>
              </v:shape>
            </w:pict>
          </mc:Fallback>
        </mc:AlternateContent>
      </w:r>
      <w:r w:rsidR="009413FB" w:rsidRPr="009413FB">
        <w:rPr>
          <w:b/>
          <w:i/>
          <w:iCs/>
        </w:rPr>
        <w:t>Student</w:t>
      </w:r>
      <w:r w:rsidR="0020138E" w:rsidRPr="009413FB">
        <w:rPr>
          <w:b/>
          <w:i/>
          <w:iCs/>
        </w:rPr>
        <w:t>:</w:t>
      </w:r>
      <w:r w:rsidR="0020138E">
        <w:rPr>
          <w:i/>
          <w:iCs/>
          <w:sz w:val="20"/>
          <w:szCs w:val="20"/>
        </w:rPr>
        <w:t xml:space="preserve"> </w:t>
      </w:r>
    </w:p>
    <w:p w:rsidR="009413FB" w:rsidRDefault="009413FB" w:rsidP="0020138E">
      <w:pPr>
        <w:spacing w:line="276" w:lineRule="auto"/>
        <w:rPr>
          <w:i/>
          <w:iCs/>
          <w:sz w:val="20"/>
          <w:szCs w:val="20"/>
        </w:rPr>
      </w:pPr>
    </w:p>
    <w:p w:rsidR="0020138E" w:rsidRPr="009413FB" w:rsidRDefault="0020138E" w:rsidP="0020138E">
      <w:pPr>
        <w:spacing w:line="276" w:lineRule="auto"/>
        <w:rPr>
          <w:i/>
          <w:iCs/>
        </w:rPr>
      </w:pPr>
      <w:r>
        <w:rPr>
          <w:i/>
          <w:iCs/>
          <w:sz w:val="20"/>
          <w:szCs w:val="20"/>
        </w:rPr>
        <w:t>_________________</w:t>
      </w:r>
      <w:r w:rsidR="009413FB">
        <w:rPr>
          <w:i/>
          <w:iCs/>
          <w:sz w:val="20"/>
          <w:szCs w:val="20"/>
        </w:rPr>
        <w:t>____________________________</w:t>
      </w:r>
      <w:r w:rsidR="009413FB"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br/>
      </w:r>
    </w:p>
    <w:p w:rsidR="009413FB" w:rsidRDefault="008A0FCB" w:rsidP="0020138E">
      <w:pPr>
        <w:rPr>
          <w:i/>
          <w:iCs/>
        </w:rPr>
      </w:pPr>
      <w:r w:rsidRPr="009413FB">
        <w:rPr>
          <w:b/>
          <w:i/>
          <w:iCs/>
        </w:rPr>
        <w:t>Rotation Period:</w:t>
      </w:r>
      <w:r w:rsidRPr="009413FB">
        <w:rPr>
          <w:i/>
          <w:iCs/>
        </w:rPr>
        <w:t xml:space="preserve">  </w:t>
      </w:r>
    </w:p>
    <w:p w:rsidR="009413FB" w:rsidRDefault="009413FB" w:rsidP="0020138E">
      <w:pPr>
        <w:rPr>
          <w:i/>
          <w:iCs/>
        </w:rPr>
      </w:pPr>
    </w:p>
    <w:p w:rsidR="008A0FCB" w:rsidRPr="009413FB" w:rsidRDefault="009413FB" w:rsidP="0020138E">
      <w:pPr>
        <w:rPr>
          <w:i/>
          <w:iCs/>
          <w:u w:val="single"/>
        </w:rPr>
      </w:pPr>
      <w:r>
        <w:rPr>
          <w:i/>
          <w:iCs/>
        </w:rPr>
        <w:t>____________________________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8A0FCB" w:rsidRPr="009413FB" w:rsidRDefault="008A0FCB" w:rsidP="0020138E">
      <w:pPr>
        <w:rPr>
          <w:i/>
          <w:iCs/>
        </w:rPr>
      </w:pPr>
    </w:p>
    <w:p w:rsidR="009413FB" w:rsidRDefault="009413FB" w:rsidP="009413FB">
      <w:pPr>
        <w:ind w:left="-90"/>
      </w:pPr>
    </w:p>
    <w:p w:rsidR="00996062" w:rsidRDefault="0020138E" w:rsidP="00996062">
      <w:pPr>
        <w:ind w:left="-90"/>
      </w:pPr>
      <w:r w:rsidRPr="009413FB">
        <w:t>Students are required to complete th</w:t>
      </w:r>
      <w:r w:rsidR="00F021C3">
        <w:t>is</w:t>
      </w:r>
      <w:r w:rsidRPr="009413FB">
        <w:t xml:space="preserve"> </w:t>
      </w:r>
      <w:r w:rsidR="008A0FCB" w:rsidRPr="009413FB">
        <w:t>Clinical Skills Checklist</w:t>
      </w:r>
      <w:r w:rsidR="009413FB" w:rsidRPr="009413FB">
        <w:t xml:space="preserve"> and have</w:t>
      </w:r>
      <w:r w:rsidR="00132527">
        <w:t xml:space="preserve"> their</w:t>
      </w:r>
      <w:r w:rsidR="009413FB" w:rsidRPr="009413FB">
        <w:t xml:space="preserve"> preceptor</w:t>
      </w:r>
      <w:r w:rsidR="0042733E">
        <w:t xml:space="preserve"> initial </w:t>
      </w:r>
      <w:r w:rsidR="00996062">
        <w:t xml:space="preserve">their student evaluation at the end of the rotation to acknowledge that each clinical skill had been completed during the rotation </w:t>
      </w:r>
    </w:p>
    <w:p w:rsidR="00996062" w:rsidRDefault="00996062" w:rsidP="00996062">
      <w:pPr>
        <w:ind w:left="-90"/>
      </w:pPr>
    </w:p>
    <w:p w:rsidR="00996062" w:rsidRDefault="00996062" w:rsidP="00996062">
      <w:pPr>
        <w:ind w:left="-90"/>
      </w:pPr>
    </w:p>
    <w:p w:rsidR="00996062" w:rsidRDefault="00996062" w:rsidP="00996062">
      <w:pPr>
        <w:ind w:left="-90"/>
      </w:pPr>
    </w:p>
    <w:p w:rsidR="00996062" w:rsidRDefault="00996062" w:rsidP="00996062">
      <w:pPr>
        <w:ind w:left="-90"/>
      </w:pPr>
    </w:p>
    <w:p w:rsidR="00996062" w:rsidRDefault="00996062" w:rsidP="00996062">
      <w:pPr>
        <w:ind w:left="-90"/>
      </w:pPr>
    </w:p>
    <w:p w:rsidR="00996062" w:rsidRDefault="00996062" w:rsidP="00996062">
      <w:pPr>
        <w:ind w:left="-90"/>
      </w:pPr>
    </w:p>
    <w:p w:rsidR="00996062" w:rsidRDefault="00996062" w:rsidP="00996062">
      <w:pPr>
        <w:ind w:left="-90"/>
      </w:pPr>
    </w:p>
    <w:p w:rsidR="00996062" w:rsidRDefault="00996062" w:rsidP="00996062">
      <w:pPr>
        <w:ind w:left="-90"/>
      </w:pPr>
    </w:p>
    <w:p w:rsidR="00996062" w:rsidRDefault="00996062" w:rsidP="00996062">
      <w:pPr>
        <w:ind w:left="-90"/>
      </w:pPr>
    </w:p>
    <w:p w:rsidR="00996062" w:rsidRDefault="00996062" w:rsidP="00996062">
      <w:pPr>
        <w:ind w:left="-90"/>
      </w:pPr>
    </w:p>
    <w:p w:rsidR="00996062" w:rsidRPr="009413FB" w:rsidRDefault="00996062" w:rsidP="00996062">
      <w:pPr>
        <w:ind w:left="-90"/>
      </w:pPr>
    </w:p>
    <w:p w:rsidR="009413FB" w:rsidRPr="009413FB" w:rsidRDefault="009413FB" w:rsidP="009413FB">
      <w:pPr>
        <w:ind w:left="-90"/>
      </w:pPr>
    </w:p>
    <w:p w:rsidR="009413FB" w:rsidRDefault="009413FB" w:rsidP="0020138E">
      <w:pPr>
        <w:ind w:left="-90"/>
        <w:jc w:val="both"/>
        <w:rPr>
          <w:sz w:val="18"/>
          <w:szCs w:val="18"/>
        </w:rPr>
      </w:pPr>
    </w:p>
    <w:p w:rsidR="009413FB" w:rsidRDefault="009413FB" w:rsidP="0020138E">
      <w:pPr>
        <w:ind w:left="-90"/>
        <w:jc w:val="both"/>
        <w:rPr>
          <w:sz w:val="18"/>
          <w:szCs w:val="18"/>
        </w:rPr>
      </w:pPr>
    </w:p>
    <w:p w:rsidR="008A0FCB" w:rsidRDefault="008A0FCB" w:rsidP="0020138E">
      <w:pPr>
        <w:ind w:left="-90"/>
        <w:jc w:val="both"/>
        <w:rPr>
          <w:sz w:val="18"/>
          <w:szCs w:val="18"/>
        </w:rPr>
      </w:pPr>
    </w:p>
    <w:p w:rsidR="008A0FCB" w:rsidRDefault="008A0FCB" w:rsidP="0020138E">
      <w:pPr>
        <w:ind w:left="-90"/>
        <w:jc w:val="both"/>
        <w:rPr>
          <w:sz w:val="18"/>
          <w:szCs w:val="18"/>
        </w:rPr>
      </w:pPr>
    </w:p>
    <w:p w:rsidR="0020138E" w:rsidRPr="009B6352" w:rsidRDefault="0020138E" w:rsidP="0020138E">
      <w:pPr>
        <w:ind w:left="-9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</w:p>
    <w:p w:rsidR="0020138E" w:rsidRDefault="00302B6C" w:rsidP="0020138E">
      <w:pPr>
        <w:spacing w:after="20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5D1B" wp14:editId="3058D8AF">
                <wp:simplePos x="0" y="0"/>
                <wp:positionH relativeFrom="column">
                  <wp:posOffset>85725</wp:posOffset>
                </wp:positionH>
                <wp:positionV relativeFrom="paragraph">
                  <wp:posOffset>-314960</wp:posOffset>
                </wp:positionV>
                <wp:extent cx="3519170" cy="676275"/>
                <wp:effectExtent l="57150" t="38100" r="62230" b="8572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9170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EDEDE"/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0138E" w:rsidRPr="00EE7108" w:rsidRDefault="00302B6C" w:rsidP="0020138E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Neuropsychiatry and Behavioral Sciences</w:t>
                            </w:r>
                            <w:r w:rsidR="00C90030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Clinical Skills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5D1B" id="Text Box 70" o:spid="_x0000_s1027" type="#_x0000_t202" style="position:absolute;margin-left:6.75pt;margin-top:-24.8pt;width:277.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" fillcolor="#dedede" stroked="f">
                <v:fill color2="#ededed" rotate="t" angle="180" colors="0 #dedede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20138E" w:rsidRPr="00EE7108" w:rsidRDefault="00302B6C" w:rsidP="0020138E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Neuropsychiatry and Behavioral Sciences</w:t>
                      </w:r>
                      <w:r w:rsidR="00C90030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>Clinical Skills Checklist</w:t>
                      </w:r>
                    </w:p>
                  </w:txbxContent>
                </v:textbox>
              </v:shape>
            </w:pict>
          </mc:Fallback>
        </mc:AlternateContent>
      </w:r>
      <w:r w:rsidR="009E35BE">
        <w:rPr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D7F6C" wp14:editId="788E47DE">
                <wp:simplePos x="0" y="0"/>
                <wp:positionH relativeFrom="column">
                  <wp:posOffset>3100705</wp:posOffset>
                </wp:positionH>
                <wp:positionV relativeFrom="paragraph">
                  <wp:posOffset>57785</wp:posOffset>
                </wp:positionV>
                <wp:extent cx="1583690" cy="25527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5836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38E" w:rsidRPr="00D81591" w:rsidRDefault="0020138E" w:rsidP="0020138E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- - - -- - - </w:t>
                            </w:r>
                            <w:r w:rsidRPr="00D8159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FOLD  HERE</w:t>
                            </w: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- - - - - -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7F6C" id="Text Box 4" o:spid="_x0000_s1028" type="#_x0000_t202" style="position:absolute;margin-left:244.15pt;margin-top:4.55pt;width:124.7pt;height:20.1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" stroked="f" strokeweight=".5pt">
                <v:textbox style="layout-flow:vertical">
                  <w:txbxContent>
                    <w:p w:rsidR="0020138E" w:rsidRPr="00D81591" w:rsidRDefault="0020138E" w:rsidP="0020138E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- - - -- - - </w:t>
                      </w:r>
                      <w:r w:rsidRPr="00D8159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FOLD  HERE</w:t>
                      </w: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- - - - - - </w:t>
                      </w:r>
                    </w:p>
                  </w:txbxContent>
                </v:textbox>
              </v:shape>
            </w:pict>
          </mc:Fallback>
        </mc:AlternateContent>
      </w:r>
    </w:p>
    <w:p w:rsidR="00302B6C" w:rsidRDefault="00302B6C" w:rsidP="0020138E">
      <w:pPr>
        <w:autoSpaceDE w:val="0"/>
        <w:autoSpaceDN w:val="0"/>
        <w:adjustRightInd w:val="0"/>
        <w:spacing w:line="276" w:lineRule="auto"/>
        <w:rPr>
          <w:bCs/>
          <w:i/>
          <w:sz w:val="20"/>
          <w:szCs w:val="20"/>
        </w:rPr>
      </w:pPr>
    </w:p>
    <w:p w:rsidR="0020138E" w:rsidRPr="00D23D97" w:rsidRDefault="00132527" w:rsidP="000D4C9C">
      <w:pPr>
        <w:autoSpaceDE w:val="0"/>
        <w:autoSpaceDN w:val="0"/>
        <w:adjustRightInd w:val="0"/>
        <w:spacing w:line="276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Students: </w:t>
      </w:r>
      <w:r w:rsidR="0020138E" w:rsidRPr="00D23D97">
        <w:rPr>
          <w:bCs/>
          <w:i/>
          <w:sz w:val="20"/>
          <w:szCs w:val="20"/>
        </w:rPr>
        <w:t xml:space="preserve">For each </w:t>
      </w:r>
      <w:r w:rsidR="00385DBC">
        <w:rPr>
          <w:bCs/>
          <w:i/>
          <w:sz w:val="20"/>
          <w:szCs w:val="20"/>
        </w:rPr>
        <w:t xml:space="preserve">clinical skill </w:t>
      </w:r>
      <w:r w:rsidR="0020138E" w:rsidRPr="00D23D97">
        <w:rPr>
          <w:bCs/>
          <w:i/>
          <w:sz w:val="20"/>
          <w:szCs w:val="20"/>
        </w:rPr>
        <w:t xml:space="preserve">listed below, </w:t>
      </w:r>
      <w:r w:rsidR="00AD18DE">
        <w:rPr>
          <w:bCs/>
          <w:i/>
          <w:sz w:val="20"/>
          <w:szCs w:val="20"/>
        </w:rPr>
        <w:t xml:space="preserve">please indicate either Y for Yes or N for NO in the Skill Demonstrated column and have the preceptor who witnessed it place their initials in the Witnessed By column. </w:t>
      </w:r>
      <w:r w:rsidR="0020138E">
        <w:rPr>
          <w:bCs/>
          <w:i/>
          <w:sz w:val="20"/>
          <w:szCs w:val="20"/>
        </w:rPr>
        <w:br/>
      </w:r>
    </w:p>
    <w:tbl>
      <w:tblPr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440"/>
        <w:gridCol w:w="1170"/>
      </w:tblGrid>
      <w:tr w:rsidR="00CD5210" w:rsidRPr="00BC52D7" w:rsidTr="00AD18DE">
        <w:trPr>
          <w:trHeight w:val="468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CD5210" w:rsidRPr="00096E25" w:rsidRDefault="00C55ADD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Clinical Skill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CD5210" w:rsidRPr="00A41483" w:rsidRDefault="00AD18DE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Skill Demonstrated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CD5210" w:rsidRPr="00E74CDF" w:rsidRDefault="00AD18DE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Witnessed By (Preceptor’s Initials)</w:t>
            </w: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D23D97" w:rsidRDefault="008C4617" w:rsidP="001A0B1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Obtain relevant Chief Complaint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D23D97" w:rsidRDefault="008C4617" w:rsidP="001A0B1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Screen for neurovegetative sx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D23D97" w:rsidRDefault="008C4617" w:rsidP="001A0B1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Assess for risk (suicidal/homicidal ideation)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D23D97" w:rsidRDefault="008C4617" w:rsidP="001A0B1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Obtain relevant past medical history, including psychiatric history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D23D97" w:rsidRDefault="008C4617" w:rsidP="001A0B1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Obtain relevant family and social history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D23D97" w:rsidRDefault="008C4617" w:rsidP="001A0B1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Obtain appropriate substance abuse 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D23D97" w:rsidRDefault="008C4617" w:rsidP="001A0B1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Develop appropriate patient rapport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D23D97" w:rsidRDefault="008C4617" w:rsidP="001A0B1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Maintain appropriate boundaries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D23D97" w:rsidRDefault="008C4617" w:rsidP="001A0B1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Maintain appropriate organization of the interview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D23D97" w:rsidRDefault="008C4617" w:rsidP="001A0B1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Generate appropriate differential diagnosis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D23D97" w:rsidRDefault="008C4617" w:rsidP="001A0B1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Identify appropriate level of care (inpatient/outpatient) based on risk and treatment needs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86476C" w:rsidRDefault="008C4617" w:rsidP="002F14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Assess relative capacity to consent to treatment, including voluntary hospitalization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6362" w:rsidRPr="00BC52D7" w:rsidTr="00AD18DE">
        <w:trPr>
          <w:trHeight w:val="288"/>
        </w:trPr>
        <w:tc>
          <w:tcPr>
            <w:tcW w:w="3078" w:type="dxa"/>
            <w:vAlign w:val="bottom"/>
          </w:tcPr>
          <w:p w:rsidR="00C26362" w:rsidRPr="0086476C" w:rsidRDefault="008C4617" w:rsidP="002F14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Present orally a case in an organized fashion, including history, examination, impressions, and plan</w:t>
            </w:r>
          </w:p>
        </w:tc>
        <w:tc>
          <w:tcPr>
            <w:tcW w:w="1440" w:type="dxa"/>
            <w:vAlign w:val="bottom"/>
          </w:tcPr>
          <w:p w:rsidR="00C26362" w:rsidRPr="00D23D97" w:rsidRDefault="00C26362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C26362" w:rsidRPr="00BC52D7" w:rsidRDefault="00C26362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D4C9C" w:rsidRPr="00BC52D7" w:rsidTr="00AD18DE">
        <w:trPr>
          <w:trHeight w:val="288"/>
        </w:trPr>
        <w:tc>
          <w:tcPr>
            <w:tcW w:w="3078" w:type="dxa"/>
            <w:vAlign w:val="bottom"/>
          </w:tcPr>
          <w:p w:rsidR="000D4C9C" w:rsidRPr="000D4C9C" w:rsidRDefault="000D4C9C" w:rsidP="000D4C9C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0D4C9C">
              <w:rPr>
                <w:rFonts w:ascii="Times New Roman" w:hAnsi="Times New Roman" w:cs="Times New Roman"/>
                <w:sz w:val="20"/>
                <w:szCs w:val="20"/>
              </w:rPr>
              <w:t>Conducts a complete and appropriate mental status exam.</w:t>
            </w:r>
          </w:p>
        </w:tc>
        <w:tc>
          <w:tcPr>
            <w:tcW w:w="1440" w:type="dxa"/>
            <w:vAlign w:val="bottom"/>
          </w:tcPr>
          <w:p w:rsidR="000D4C9C" w:rsidRPr="00D23D97" w:rsidRDefault="000D4C9C" w:rsidP="001D17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D4C9C" w:rsidRPr="00BC52D7" w:rsidRDefault="000D4C9C" w:rsidP="001A0B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0941B8" w:rsidRDefault="000941B8" w:rsidP="009413FB"/>
    <w:sectPr w:rsidR="000941B8" w:rsidSect="009413FB">
      <w:pgSz w:w="20160" w:h="12240" w:orient="landscape" w:code="5"/>
      <w:pgMar w:top="900" w:right="900" w:bottom="1350" w:left="630" w:header="720" w:footer="288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CA" w:rsidRDefault="00FF50CA" w:rsidP="00CD5210">
      <w:r>
        <w:separator/>
      </w:r>
    </w:p>
  </w:endnote>
  <w:endnote w:type="continuationSeparator" w:id="0">
    <w:p w:rsidR="00FF50CA" w:rsidRDefault="00FF50CA" w:rsidP="00CD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CA" w:rsidRDefault="00FF50CA" w:rsidP="00CD5210">
      <w:r>
        <w:separator/>
      </w:r>
    </w:p>
  </w:footnote>
  <w:footnote w:type="continuationSeparator" w:id="0">
    <w:p w:rsidR="00FF50CA" w:rsidRDefault="00FF50CA" w:rsidP="00CD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BC5D2D"/>
    <w:multiLevelType w:val="hybridMultilevel"/>
    <w:tmpl w:val="EC57FF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32300D"/>
    <w:multiLevelType w:val="hybridMultilevel"/>
    <w:tmpl w:val="C93C87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E6201C"/>
    <w:multiLevelType w:val="hybridMultilevel"/>
    <w:tmpl w:val="377A6B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8E"/>
    <w:rsid w:val="00091228"/>
    <w:rsid w:val="000941B8"/>
    <w:rsid w:val="000D4C9C"/>
    <w:rsid w:val="00132527"/>
    <w:rsid w:val="0020138E"/>
    <w:rsid w:val="00243F11"/>
    <w:rsid w:val="002C32B2"/>
    <w:rsid w:val="00302B6C"/>
    <w:rsid w:val="0030636A"/>
    <w:rsid w:val="00385DBC"/>
    <w:rsid w:val="0041142F"/>
    <w:rsid w:val="0042733E"/>
    <w:rsid w:val="0051318E"/>
    <w:rsid w:val="005868B9"/>
    <w:rsid w:val="005B736A"/>
    <w:rsid w:val="005C3B62"/>
    <w:rsid w:val="006B00F6"/>
    <w:rsid w:val="00762A84"/>
    <w:rsid w:val="008153FF"/>
    <w:rsid w:val="00854F2F"/>
    <w:rsid w:val="008A0FCB"/>
    <w:rsid w:val="008C4617"/>
    <w:rsid w:val="008D2754"/>
    <w:rsid w:val="00917496"/>
    <w:rsid w:val="009413FB"/>
    <w:rsid w:val="00996062"/>
    <w:rsid w:val="009E2D38"/>
    <w:rsid w:val="009E35BE"/>
    <w:rsid w:val="00A16FCF"/>
    <w:rsid w:val="00AA7572"/>
    <w:rsid w:val="00AD18DE"/>
    <w:rsid w:val="00B47C7D"/>
    <w:rsid w:val="00B7753D"/>
    <w:rsid w:val="00B941FF"/>
    <w:rsid w:val="00BC4BC3"/>
    <w:rsid w:val="00BD55F0"/>
    <w:rsid w:val="00BF09CC"/>
    <w:rsid w:val="00C205C0"/>
    <w:rsid w:val="00C26362"/>
    <w:rsid w:val="00C55ADD"/>
    <w:rsid w:val="00C90030"/>
    <w:rsid w:val="00CD5210"/>
    <w:rsid w:val="00D327D0"/>
    <w:rsid w:val="00E74CDF"/>
    <w:rsid w:val="00EB1DD2"/>
    <w:rsid w:val="00F021C3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FB22"/>
  <w15:docId w15:val="{220C6245-B8D8-44CB-BFA5-3DA24308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1">
    <w:name w:val="Medium Shading 1 Accent 1"/>
    <w:aliases w:val="Medium Shading 1 - Accent 1C"/>
    <w:basedOn w:val="TableNormal"/>
    <w:uiPriority w:val="63"/>
    <w:rsid w:val="008D2754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BFBFBF" w:themeFill="background1" w:themeFillShade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Heading02a">
    <w:name w:val="Heading 02a"/>
    <w:basedOn w:val="Normal"/>
    <w:link w:val="Heading02aChar"/>
    <w:qFormat/>
    <w:rsid w:val="00BC4BC3"/>
    <w:pPr>
      <w:spacing w:before="720" w:after="240"/>
    </w:pPr>
    <w:rPr>
      <w:rFonts w:ascii="Calibri" w:hAnsi="Calibri"/>
      <w:color w:val="CFA70A"/>
      <w:sz w:val="28"/>
    </w:rPr>
  </w:style>
  <w:style w:type="character" w:customStyle="1" w:styleId="Heading02aChar">
    <w:name w:val="Heading 02a Char"/>
    <w:basedOn w:val="DefaultParagraphFont"/>
    <w:link w:val="Heading02a"/>
    <w:rsid w:val="00BC4BC3"/>
    <w:rPr>
      <w:rFonts w:ascii="Calibri" w:eastAsia="Times New Roman" w:hAnsi="Calibri" w:cs="Times New Roman"/>
      <w:color w:val="CFA70A"/>
      <w:sz w:val="28"/>
    </w:rPr>
  </w:style>
  <w:style w:type="character" w:styleId="Hyperlink">
    <w:name w:val="Hyperlink"/>
    <w:basedOn w:val="DefaultParagraphFont"/>
    <w:uiPriority w:val="99"/>
    <w:unhideWhenUsed/>
    <w:rsid w:val="002013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8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5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2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21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D4C9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C9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3F5E-72B0-4311-B576-3AA96A80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Via College of Osteopathic Medicine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Denney, Sybil</cp:lastModifiedBy>
  <cp:revision>2</cp:revision>
  <dcterms:created xsi:type="dcterms:W3CDTF">2017-09-15T14:50:00Z</dcterms:created>
  <dcterms:modified xsi:type="dcterms:W3CDTF">2017-09-15T14:50:00Z</dcterms:modified>
</cp:coreProperties>
</file>